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exact"/>
        <w:ind w:right="-57" w:rightChars="-27"/>
        <w:jc w:val="center"/>
        <w:rPr>
          <w:rFonts w:ascii="宋体" w:hAnsi="宋体" w:cs="宋体"/>
          <w:b/>
          <w:bCs/>
          <w:kern w:val="0"/>
          <w:sz w:val="44"/>
          <w:szCs w:val="44"/>
        </w:rPr>
      </w:pPr>
      <w:bookmarkStart w:id="0" w:name="_GoBack"/>
      <w:bookmarkEnd w:id="0"/>
      <w:r>
        <w:rPr>
          <w:rFonts w:hint="eastAsia" w:ascii="宋体" w:hAnsi="宋体" w:cs="宋体"/>
          <w:b/>
          <w:bCs/>
          <w:kern w:val="0"/>
          <w:sz w:val="44"/>
          <w:szCs w:val="44"/>
        </w:rPr>
        <w:t>私募投资基金管理人</w:t>
      </w:r>
      <w:r>
        <w:rPr>
          <w:rFonts w:ascii="宋体" w:hAnsi="宋体" w:cs="宋体"/>
          <w:b/>
          <w:bCs/>
          <w:kern w:val="0"/>
          <w:sz w:val="44"/>
          <w:szCs w:val="44"/>
        </w:rPr>
        <w:t>内部控制</w:t>
      </w:r>
      <w:r>
        <w:rPr>
          <w:rFonts w:hint="eastAsia" w:ascii="宋体" w:hAnsi="宋体" w:cs="宋体"/>
          <w:b/>
          <w:bCs/>
          <w:kern w:val="0"/>
          <w:sz w:val="44"/>
          <w:szCs w:val="44"/>
        </w:rPr>
        <w:t>指引</w:t>
      </w:r>
    </w:p>
    <w:p>
      <w:pPr>
        <w:widowControl/>
        <w:spacing w:line="540" w:lineRule="exact"/>
        <w:ind w:right="-57" w:rightChars="-27"/>
        <w:jc w:val="center"/>
        <w:rPr>
          <w:rFonts w:ascii="宋体" w:hAnsi="宋体" w:cs="宋体"/>
          <w:b/>
          <w:bCs/>
          <w:kern w:val="0"/>
          <w:sz w:val="18"/>
          <w:szCs w:val="18"/>
        </w:rPr>
      </w:pPr>
    </w:p>
    <w:p>
      <w:pPr>
        <w:pStyle w:val="11"/>
        <w:numPr>
          <w:ilvl w:val="0"/>
          <w:numId w:val="1"/>
        </w:numPr>
        <w:ind w:left="1697" w:hanging="1215" w:firstLineChars="0"/>
        <w:jc w:val="center"/>
        <w:rPr>
          <w:rFonts w:ascii="黑体" w:hAnsi="黑体" w:eastAsia="黑体"/>
          <w:b/>
          <w:sz w:val="32"/>
          <w:szCs w:val="32"/>
        </w:rPr>
      </w:pPr>
      <w:r>
        <w:rPr>
          <w:rFonts w:hint="eastAsia" w:ascii="黑体" w:hAnsi="黑体" w:eastAsia="黑体"/>
          <w:b/>
          <w:sz w:val="32"/>
          <w:szCs w:val="32"/>
        </w:rPr>
        <w:t>总 则</w:t>
      </w:r>
    </w:p>
    <w:p>
      <w:pPr>
        <w:widowControl/>
        <w:spacing w:line="540" w:lineRule="exact"/>
        <w:ind w:left="420" w:right="-57" w:rightChars="-27"/>
        <w:rPr>
          <w:rFonts w:ascii="黑体" w:hAnsi="黑体" w:eastAsia="黑体" w:cs="宋体"/>
          <w:kern w:val="0"/>
          <w:sz w:val="32"/>
          <w:szCs w:val="32"/>
        </w:rPr>
      </w:pPr>
    </w:p>
    <w:p>
      <w:pPr>
        <w:widowControl/>
        <w:numPr>
          <w:ilvl w:val="0"/>
          <w:numId w:val="2"/>
        </w:numPr>
        <w:spacing w:line="540" w:lineRule="exact"/>
        <w:ind w:left="0" w:right="-57" w:rightChars="-27" w:firstLine="646" w:firstLineChars="202"/>
        <w:rPr>
          <w:rFonts w:ascii="仿宋" w:hAnsi="仿宋" w:eastAsia="仿宋"/>
          <w:sz w:val="32"/>
          <w:szCs w:val="32"/>
        </w:rPr>
      </w:pPr>
      <w:r>
        <w:rPr>
          <w:rFonts w:hint="eastAsia" w:ascii="仿宋" w:hAnsi="仿宋" w:eastAsia="仿宋"/>
          <w:sz w:val="32"/>
          <w:szCs w:val="32"/>
        </w:rPr>
        <w:t xml:space="preserve"> 为了引导私募基金管理人加强内部控制，促进合法合规、诚信经营，提高风险防范能力，推动私募基金行业规范发展，根据《证券投资基金法》、《私募投资基金监督管理暂行办法》、《私募投资基金管理人登记和基金备案办法（试行）》，制定本指引。 </w:t>
      </w:r>
    </w:p>
    <w:p>
      <w:pPr>
        <w:widowControl/>
        <w:numPr>
          <w:ilvl w:val="0"/>
          <w:numId w:val="2"/>
        </w:numPr>
        <w:spacing w:line="540" w:lineRule="exact"/>
        <w:ind w:left="0" w:right="-57" w:rightChars="-27" w:firstLine="646" w:firstLineChars="202"/>
        <w:rPr>
          <w:rFonts w:ascii="仿宋" w:hAnsi="仿宋" w:eastAsia="仿宋"/>
          <w:sz w:val="32"/>
          <w:szCs w:val="32"/>
        </w:rPr>
      </w:pPr>
      <w:r>
        <w:rPr>
          <w:rFonts w:hint="eastAsia" w:ascii="仿宋" w:hAnsi="仿宋" w:eastAsia="仿宋"/>
          <w:sz w:val="32"/>
          <w:szCs w:val="32"/>
        </w:rPr>
        <w:t xml:space="preserve"> 私募基金管理人内部控制是指私募基金管理人为防范和化解风险，保证各项业务的合法合规运作，实现经营目标，在充分考虑内外部环境的基础上，对经营过程中的风险进行识别、评价和管理的制度安排、组织体系和控制措施。 </w:t>
      </w:r>
    </w:p>
    <w:p>
      <w:pPr>
        <w:widowControl/>
        <w:numPr>
          <w:ilvl w:val="0"/>
          <w:numId w:val="2"/>
        </w:numPr>
        <w:spacing w:line="540" w:lineRule="exact"/>
        <w:ind w:left="0" w:right="-57" w:rightChars="-27" w:firstLine="646" w:firstLineChars="202"/>
        <w:rPr>
          <w:rFonts w:ascii="仿宋" w:hAnsi="仿宋" w:eastAsia="仿宋"/>
          <w:sz w:val="32"/>
          <w:szCs w:val="32"/>
        </w:rPr>
      </w:pPr>
      <w:r>
        <w:rPr>
          <w:rFonts w:hint="eastAsia" w:ascii="仿宋" w:hAnsi="仿宋" w:eastAsia="仿宋"/>
          <w:sz w:val="32"/>
          <w:szCs w:val="32"/>
        </w:rPr>
        <w:t xml:space="preserve"> 私募基金管理人应当按照本指引的要求，结合自身的具体情况，建立健全内部控制机制，</w:t>
      </w:r>
      <w:r>
        <w:rPr>
          <w:rFonts w:ascii="仿宋" w:hAnsi="仿宋" w:eastAsia="仿宋"/>
          <w:sz w:val="32"/>
          <w:szCs w:val="32"/>
        </w:rPr>
        <w:t>明确内部控制职责，完善内部控制措施，强化内部控制保障，持续开展内部控制评价和监督</w:t>
      </w:r>
      <w:r>
        <w:rPr>
          <w:rFonts w:hint="eastAsia" w:ascii="仿宋" w:hAnsi="仿宋" w:eastAsia="仿宋"/>
          <w:sz w:val="32"/>
          <w:szCs w:val="32"/>
        </w:rPr>
        <w:t>。</w:t>
      </w:r>
    </w:p>
    <w:p>
      <w:pPr>
        <w:widowControl/>
        <w:spacing w:line="540" w:lineRule="exact"/>
        <w:ind w:right="-57" w:rightChars="-27" w:firstLine="640" w:firstLineChars="200"/>
        <w:rPr>
          <w:rFonts w:ascii="仿宋" w:hAnsi="仿宋" w:eastAsia="仿宋"/>
          <w:sz w:val="32"/>
          <w:szCs w:val="32"/>
        </w:rPr>
      </w:pPr>
      <w:r>
        <w:rPr>
          <w:rFonts w:hint="eastAsia" w:ascii="仿宋" w:hAnsi="仿宋" w:eastAsia="仿宋"/>
          <w:sz w:val="32"/>
          <w:szCs w:val="32"/>
        </w:rPr>
        <w:t xml:space="preserve">私募基金管理人最高权力机构对建立内部控制制度和维持其有效性承担最终责任，经营层对内部控制制度的有效执行承担责任。  </w:t>
      </w:r>
    </w:p>
    <w:p>
      <w:pPr>
        <w:widowControl/>
        <w:spacing w:line="540" w:lineRule="exact"/>
        <w:ind w:left="709" w:right="-57" w:rightChars="-27"/>
        <w:rPr>
          <w:rFonts w:ascii="宋体" w:hAnsi="宋体"/>
          <w:sz w:val="28"/>
          <w:szCs w:val="28"/>
        </w:rPr>
      </w:pPr>
    </w:p>
    <w:p>
      <w:pPr>
        <w:pStyle w:val="11"/>
        <w:numPr>
          <w:ilvl w:val="0"/>
          <w:numId w:val="1"/>
        </w:numPr>
        <w:ind w:left="1697" w:hanging="1215" w:firstLineChars="0"/>
        <w:jc w:val="center"/>
        <w:rPr>
          <w:rFonts w:ascii="黑体" w:hAnsi="黑体" w:eastAsia="黑体"/>
          <w:b/>
          <w:sz w:val="32"/>
          <w:szCs w:val="32"/>
        </w:rPr>
      </w:pPr>
      <w:r>
        <w:rPr>
          <w:rFonts w:hint="eastAsia" w:ascii="黑体" w:hAnsi="黑体" w:eastAsia="黑体"/>
          <w:b/>
          <w:sz w:val="32"/>
          <w:szCs w:val="32"/>
        </w:rPr>
        <w:t>目标和原则</w:t>
      </w:r>
    </w:p>
    <w:p>
      <w:pPr>
        <w:pStyle w:val="11"/>
        <w:ind w:left="1697" w:firstLine="0" w:firstLineChars="0"/>
        <w:rPr>
          <w:rFonts w:ascii="黑体" w:hAnsi="黑体" w:eastAsia="黑体"/>
          <w:b/>
          <w:sz w:val="32"/>
          <w:szCs w:val="32"/>
        </w:rPr>
      </w:pPr>
    </w:p>
    <w:p>
      <w:pPr>
        <w:widowControl/>
        <w:numPr>
          <w:ilvl w:val="0"/>
          <w:numId w:val="2"/>
        </w:numPr>
        <w:tabs>
          <w:tab w:val="left" w:pos="1560"/>
        </w:tabs>
        <w:spacing w:line="540" w:lineRule="exact"/>
        <w:ind w:left="0" w:right="-57" w:rightChars="-27" w:firstLine="646" w:firstLineChars="202"/>
        <w:rPr>
          <w:rFonts w:ascii="仿宋" w:hAnsi="仿宋" w:eastAsia="仿宋"/>
          <w:sz w:val="32"/>
          <w:szCs w:val="32"/>
        </w:rPr>
      </w:pPr>
      <w:r>
        <w:rPr>
          <w:rFonts w:hint="eastAsia" w:ascii="仿宋" w:hAnsi="仿宋" w:eastAsia="仿宋"/>
          <w:sz w:val="32"/>
          <w:szCs w:val="32"/>
        </w:rPr>
        <w:t xml:space="preserve"> 私募基金管理人内部控制总体目标是： </w:t>
      </w:r>
    </w:p>
    <w:p>
      <w:pPr>
        <w:widowControl/>
        <w:spacing w:line="540" w:lineRule="exact"/>
        <w:ind w:right="-57" w:rightChars="-27" w:firstLine="646" w:firstLineChars="202"/>
        <w:rPr>
          <w:rFonts w:ascii="仿宋" w:hAnsi="仿宋" w:eastAsia="仿宋"/>
          <w:sz w:val="32"/>
          <w:szCs w:val="32"/>
        </w:rPr>
      </w:pPr>
      <w:r>
        <w:rPr>
          <w:rFonts w:hint="eastAsia" w:ascii="仿宋" w:hAnsi="仿宋" w:eastAsia="仿宋"/>
          <w:sz w:val="32"/>
          <w:szCs w:val="32"/>
        </w:rPr>
        <w:t>（一）保证遵守私募基金相关法律法规和自律规则。</w:t>
      </w:r>
    </w:p>
    <w:p>
      <w:pPr>
        <w:widowControl/>
        <w:spacing w:line="540" w:lineRule="exact"/>
        <w:ind w:right="-57" w:rightChars="-27" w:firstLine="646" w:firstLineChars="202"/>
        <w:rPr>
          <w:rFonts w:ascii="仿宋" w:hAnsi="仿宋" w:eastAsia="仿宋"/>
          <w:sz w:val="32"/>
          <w:szCs w:val="32"/>
        </w:rPr>
      </w:pPr>
      <w:r>
        <w:rPr>
          <w:rFonts w:hint="eastAsia" w:ascii="仿宋" w:hAnsi="仿宋" w:eastAsia="仿宋"/>
          <w:sz w:val="32"/>
          <w:szCs w:val="32"/>
        </w:rPr>
        <w:t>（二）防范经营风险，确保经营业务的稳健运行。</w:t>
      </w:r>
    </w:p>
    <w:p>
      <w:pPr>
        <w:widowControl/>
        <w:spacing w:line="540" w:lineRule="exact"/>
        <w:ind w:right="-57" w:rightChars="-27" w:firstLine="646" w:firstLineChars="202"/>
        <w:rPr>
          <w:rFonts w:ascii="仿宋" w:hAnsi="仿宋" w:eastAsia="仿宋"/>
          <w:sz w:val="32"/>
          <w:szCs w:val="32"/>
        </w:rPr>
      </w:pPr>
      <w:r>
        <w:rPr>
          <w:rFonts w:hint="eastAsia" w:ascii="仿宋" w:hAnsi="仿宋" w:eastAsia="仿宋"/>
          <w:sz w:val="32"/>
          <w:szCs w:val="32"/>
        </w:rPr>
        <w:t>（三）保障私募基金财产的安全、完整。</w:t>
      </w:r>
    </w:p>
    <w:p>
      <w:pPr>
        <w:widowControl/>
        <w:spacing w:line="540" w:lineRule="exact"/>
        <w:ind w:right="-57" w:rightChars="-27" w:firstLine="646" w:firstLineChars="202"/>
        <w:rPr>
          <w:rFonts w:ascii="仿宋" w:hAnsi="仿宋" w:eastAsia="仿宋"/>
          <w:sz w:val="32"/>
          <w:szCs w:val="32"/>
        </w:rPr>
      </w:pPr>
      <w:r>
        <w:rPr>
          <w:rFonts w:hint="eastAsia" w:ascii="仿宋" w:hAnsi="仿宋" w:eastAsia="仿宋"/>
          <w:sz w:val="32"/>
          <w:szCs w:val="32"/>
        </w:rPr>
        <w:t>（四）确保私募基金、私募基金管理人财务和其他信息真实、准确、完整、及时。</w:t>
      </w:r>
    </w:p>
    <w:p>
      <w:pPr>
        <w:widowControl/>
        <w:numPr>
          <w:ilvl w:val="0"/>
          <w:numId w:val="2"/>
        </w:numPr>
        <w:spacing w:line="540" w:lineRule="exact"/>
        <w:ind w:left="0" w:right="-57" w:rightChars="-27" w:firstLine="646" w:firstLineChars="202"/>
        <w:rPr>
          <w:rFonts w:ascii="仿宋" w:hAnsi="仿宋" w:eastAsia="仿宋"/>
          <w:sz w:val="32"/>
          <w:szCs w:val="32"/>
        </w:rPr>
      </w:pPr>
      <w:r>
        <w:rPr>
          <w:rFonts w:hint="eastAsia" w:ascii="仿宋" w:hAnsi="仿宋" w:eastAsia="仿宋"/>
          <w:sz w:val="32"/>
          <w:szCs w:val="32"/>
        </w:rPr>
        <w:t xml:space="preserve"> 私募基金管理人内部控制应当遵循以下原则： </w:t>
      </w:r>
    </w:p>
    <w:p>
      <w:pPr>
        <w:widowControl/>
        <w:spacing w:line="540" w:lineRule="exact"/>
        <w:ind w:right="-57" w:rightChars="-27" w:firstLine="646" w:firstLineChars="202"/>
        <w:rPr>
          <w:rFonts w:ascii="仿宋" w:hAnsi="仿宋" w:eastAsia="仿宋"/>
          <w:sz w:val="32"/>
          <w:szCs w:val="32"/>
        </w:rPr>
      </w:pPr>
      <w:r>
        <w:rPr>
          <w:rFonts w:hint="eastAsia" w:ascii="仿宋" w:hAnsi="仿宋" w:eastAsia="仿宋"/>
          <w:sz w:val="32"/>
          <w:szCs w:val="32"/>
        </w:rPr>
        <w:t xml:space="preserve">（一）全面性原则。内部控制应当覆盖包括各项业务、各个部门和各级人员，并涵盖资金募集、投资研究、投资运作、运营保障和信息披露等主要环节。 </w:t>
      </w:r>
    </w:p>
    <w:p>
      <w:pPr>
        <w:widowControl/>
        <w:numPr>
          <w:ilvl w:val="0"/>
          <w:numId w:val="3"/>
        </w:numPr>
        <w:spacing w:line="540" w:lineRule="exact"/>
        <w:ind w:right="-57" w:rightChars="-27" w:firstLine="646" w:firstLineChars="202"/>
        <w:rPr>
          <w:rFonts w:ascii="仿宋" w:hAnsi="仿宋" w:eastAsia="仿宋"/>
          <w:sz w:val="32"/>
          <w:szCs w:val="32"/>
        </w:rPr>
      </w:pPr>
      <w:r>
        <w:rPr>
          <w:rFonts w:hint="eastAsia" w:ascii="仿宋" w:hAnsi="仿宋" w:eastAsia="仿宋"/>
          <w:sz w:val="32"/>
          <w:szCs w:val="32"/>
        </w:rPr>
        <w:t>相互制约原则。组织结构应当权责分明、相互制约。</w:t>
      </w:r>
    </w:p>
    <w:p>
      <w:pPr>
        <w:widowControl/>
        <w:spacing w:line="540" w:lineRule="exact"/>
        <w:ind w:right="-57" w:rightChars="-27" w:firstLine="646" w:firstLineChars="202"/>
        <w:rPr>
          <w:rFonts w:ascii="仿宋" w:hAnsi="仿宋" w:eastAsia="仿宋"/>
          <w:sz w:val="32"/>
          <w:szCs w:val="32"/>
        </w:rPr>
      </w:pPr>
      <w:r>
        <w:rPr>
          <w:rFonts w:hint="eastAsia" w:ascii="仿宋" w:hAnsi="仿宋" w:eastAsia="仿宋"/>
          <w:sz w:val="32"/>
          <w:szCs w:val="32"/>
        </w:rPr>
        <w:t>（三）执行有效原则。通过科学的内控手段和方法，建立合理的内控程序，维护内控制度的有效执行。</w:t>
      </w:r>
    </w:p>
    <w:p>
      <w:pPr>
        <w:widowControl/>
        <w:spacing w:line="540" w:lineRule="exact"/>
        <w:ind w:right="-57" w:rightChars="-27" w:firstLine="646" w:firstLineChars="202"/>
        <w:rPr>
          <w:rFonts w:ascii="仿宋" w:hAnsi="仿宋" w:eastAsia="仿宋"/>
          <w:sz w:val="32"/>
          <w:szCs w:val="32"/>
        </w:rPr>
      </w:pPr>
      <w:r>
        <w:rPr>
          <w:rFonts w:hint="eastAsia" w:ascii="仿宋" w:hAnsi="仿宋" w:eastAsia="仿宋"/>
          <w:sz w:val="32"/>
          <w:szCs w:val="32"/>
        </w:rPr>
        <w:t xml:space="preserve">（四）独立性原则。各部门和岗位职责应当保持相对独立，基金财产、管理人固有财产、其他财产的运作应当分离。 </w:t>
      </w:r>
    </w:p>
    <w:p>
      <w:pPr>
        <w:widowControl/>
        <w:spacing w:line="540" w:lineRule="exact"/>
        <w:ind w:right="-57" w:rightChars="-27" w:firstLine="646" w:firstLineChars="202"/>
        <w:rPr>
          <w:rFonts w:ascii="仿宋" w:hAnsi="仿宋" w:eastAsia="仿宋"/>
          <w:sz w:val="32"/>
          <w:szCs w:val="32"/>
        </w:rPr>
      </w:pPr>
      <w:r>
        <w:rPr>
          <w:rFonts w:hint="eastAsia" w:ascii="仿宋" w:hAnsi="仿宋" w:eastAsia="仿宋"/>
          <w:sz w:val="32"/>
          <w:szCs w:val="32"/>
        </w:rPr>
        <w:t xml:space="preserve">（五）成本效益原则。以合理的成本控制达到最佳的内部控制效果，内部控制与私募基金管理人的管理规模和员工人数等方面相匹配，契合自身实际情况。 </w:t>
      </w:r>
    </w:p>
    <w:p>
      <w:pPr>
        <w:widowControl/>
        <w:spacing w:line="540" w:lineRule="exact"/>
        <w:ind w:right="-57" w:rightChars="-27" w:firstLine="646" w:firstLineChars="202"/>
        <w:rPr>
          <w:rFonts w:ascii="仿宋" w:hAnsi="仿宋" w:eastAsia="仿宋"/>
          <w:sz w:val="32"/>
          <w:szCs w:val="32"/>
        </w:rPr>
      </w:pPr>
      <w:r>
        <w:rPr>
          <w:rFonts w:hint="eastAsia" w:ascii="仿宋" w:hAnsi="仿宋" w:eastAsia="仿宋"/>
          <w:sz w:val="32"/>
          <w:szCs w:val="32"/>
        </w:rPr>
        <w:t>（六）适时性原则。私募基金管理人应当定期评价内部控制的有效性，并随着有关法律法规的调整和经营战略、方针、理念等内外部环境的变化同步适时修改或完善。</w:t>
      </w:r>
    </w:p>
    <w:p>
      <w:pPr>
        <w:widowControl/>
        <w:spacing w:line="540" w:lineRule="exact"/>
        <w:ind w:right="-57" w:rightChars="-27" w:firstLine="565" w:firstLineChars="202"/>
        <w:rPr>
          <w:rFonts w:ascii="宋体" w:hAnsi="宋体"/>
          <w:sz w:val="28"/>
          <w:szCs w:val="28"/>
        </w:rPr>
      </w:pPr>
    </w:p>
    <w:p>
      <w:pPr>
        <w:pStyle w:val="11"/>
        <w:numPr>
          <w:ilvl w:val="0"/>
          <w:numId w:val="1"/>
        </w:numPr>
        <w:ind w:left="1697" w:hanging="1215" w:firstLineChars="0"/>
        <w:jc w:val="center"/>
        <w:rPr>
          <w:rFonts w:ascii="黑体" w:hAnsi="黑体" w:eastAsia="黑体"/>
          <w:b/>
          <w:sz w:val="32"/>
          <w:szCs w:val="32"/>
        </w:rPr>
      </w:pPr>
      <w:r>
        <w:rPr>
          <w:rFonts w:hint="eastAsia" w:ascii="黑体" w:hAnsi="黑体" w:eastAsia="黑体"/>
          <w:b/>
          <w:sz w:val="32"/>
          <w:szCs w:val="32"/>
        </w:rPr>
        <w:t>基本要求</w:t>
      </w:r>
    </w:p>
    <w:p>
      <w:pPr>
        <w:pStyle w:val="11"/>
        <w:ind w:left="1697" w:firstLine="0" w:firstLineChars="0"/>
        <w:rPr>
          <w:rFonts w:ascii="黑体" w:hAnsi="黑体" w:eastAsia="黑体"/>
          <w:b/>
          <w:sz w:val="32"/>
          <w:szCs w:val="32"/>
        </w:rPr>
      </w:pPr>
    </w:p>
    <w:p>
      <w:pPr>
        <w:widowControl/>
        <w:numPr>
          <w:ilvl w:val="0"/>
          <w:numId w:val="2"/>
        </w:numPr>
        <w:spacing w:line="540" w:lineRule="exact"/>
        <w:ind w:left="0" w:right="-57" w:rightChars="-27" w:firstLine="646" w:firstLineChars="202"/>
        <w:rPr>
          <w:rFonts w:ascii="仿宋" w:hAnsi="仿宋" w:eastAsia="仿宋"/>
          <w:sz w:val="32"/>
          <w:szCs w:val="32"/>
        </w:rPr>
      </w:pPr>
      <w:r>
        <w:rPr>
          <w:rFonts w:hint="eastAsia" w:ascii="仿宋" w:hAnsi="仿宋" w:eastAsia="仿宋"/>
          <w:sz w:val="32"/>
          <w:szCs w:val="32"/>
        </w:rPr>
        <w:t xml:space="preserve"> 私募基金管理人建立与实施有效的内部控制，应当包括下列要素：</w:t>
      </w:r>
    </w:p>
    <w:p>
      <w:pPr>
        <w:widowControl/>
        <w:spacing w:line="540" w:lineRule="exact"/>
        <w:ind w:right="-57" w:rightChars="-27" w:firstLine="646" w:firstLineChars="202"/>
        <w:rPr>
          <w:rFonts w:ascii="仿宋" w:hAnsi="仿宋" w:eastAsia="仿宋"/>
          <w:sz w:val="32"/>
          <w:szCs w:val="32"/>
        </w:rPr>
      </w:pPr>
      <w:r>
        <w:rPr>
          <w:rFonts w:hint="eastAsia" w:ascii="仿宋" w:hAnsi="仿宋" w:eastAsia="仿宋"/>
          <w:sz w:val="32"/>
          <w:szCs w:val="32"/>
        </w:rPr>
        <w:t>（一）内部环境：包括经营理念和内控文化、治理结构、组织结构、人力资源政策和员工道德素质等，内部环境是实施内部控制的基础。</w:t>
      </w:r>
    </w:p>
    <w:p>
      <w:pPr>
        <w:widowControl/>
        <w:spacing w:line="540" w:lineRule="exact"/>
        <w:ind w:right="-57" w:rightChars="-27" w:firstLine="646" w:firstLineChars="202"/>
        <w:rPr>
          <w:rFonts w:ascii="仿宋" w:hAnsi="仿宋" w:eastAsia="仿宋"/>
          <w:sz w:val="32"/>
          <w:szCs w:val="32"/>
        </w:rPr>
      </w:pPr>
      <w:r>
        <w:rPr>
          <w:rFonts w:hint="eastAsia" w:ascii="仿宋" w:hAnsi="仿宋" w:eastAsia="仿宋"/>
          <w:sz w:val="32"/>
          <w:szCs w:val="32"/>
        </w:rPr>
        <w:t>（二）风险评估：及时识别、系统分析经营活动中与内部控制目标相关的风险，合理确定风险应对策略。</w:t>
      </w:r>
    </w:p>
    <w:p>
      <w:pPr>
        <w:widowControl/>
        <w:spacing w:line="540" w:lineRule="exact"/>
        <w:ind w:right="-57" w:rightChars="-27" w:firstLine="646" w:firstLineChars="202"/>
        <w:rPr>
          <w:rFonts w:ascii="仿宋" w:hAnsi="仿宋" w:eastAsia="仿宋"/>
          <w:sz w:val="32"/>
          <w:szCs w:val="32"/>
        </w:rPr>
      </w:pPr>
      <w:r>
        <w:rPr>
          <w:rFonts w:hint="eastAsia" w:ascii="仿宋" w:hAnsi="仿宋" w:eastAsia="仿宋"/>
          <w:sz w:val="32"/>
          <w:szCs w:val="32"/>
        </w:rPr>
        <w:t>（三）控制活动：根据风险评估结果，采用相应的控制措施，将风险控制在可承受范围之内。</w:t>
      </w:r>
    </w:p>
    <w:p>
      <w:pPr>
        <w:widowControl/>
        <w:spacing w:line="540" w:lineRule="exact"/>
        <w:ind w:right="-57" w:rightChars="-27" w:firstLine="646" w:firstLineChars="202"/>
        <w:rPr>
          <w:rFonts w:ascii="仿宋" w:hAnsi="仿宋" w:eastAsia="仿宋"/>
          <w:sz w:val="32"/>
          <w:szCs w:val="32"/>
        </w:rPr>
      </w:pPr>
      <w:r>
        <w:rPr>
          <w:rFonts w:hint="eastAsia" w:ascii="仿宋" w:hAnsi="仿宋" w:eastAsia="仿宋"/>
          <w:sz w:val="32"/>
          <w:szCs w:val="32"/>
        </w:rPr>
        <w:t>（四）信息与沟通：及时、准确地收集、传递与内部控制相关的信息，确保信息在内部、企业与外部之间进行有效沟通。</w:t>
      </w:r>
    </w:p>
    <w:p>
      <w:pPr>
        <w:widowControl/>
        <w:spacing w:line="540" w:lineRule="exact"/>
        <w:ind w:right="-57" w:rightChars="-27" w:firstLine="646" w:firstLineChars="202"/>
        <w:rPr>
          <w:rFonts w:ascii="仿宋" w:hAnsi="仿宋" w:eastAsia="仿宋"/>
          <w:sz w:val="32"/>
          <w:szCs w:val="32"/>
        </w:rPr>
      </w:pPr>
      <w:r>
        <w:rPr>
          <w:rFonts w:hint="eastAsia" w:ascii="仿宋" w:hAnsi="仿宋" w:eastAsia="仿宋"/>
          <w:sz w:val="32"/>
          <w:szCs w:val="32"/>
        </w:rPr>
        <w:t>（五）内部监督：对内部控制建设与实施情况进行周期性监督检查，评价内部控制的有效性，发现内部控制缺陷或因业务变化导致内控需求有变化的，应当及时加以改进、更新。</w:t>
      </w:r>
    </w:p>
    <w:p>
      <w:pPr>
        <w:widowControl/>
        <w:numPr>
          <w:ilvl w:val="0"/>
          <w:numId w:val="2"/>
        </w:numPr>
        <w:spacing w:line="540" w:lineRule="exact"/>
        <w:ind w:left="0" w:right="-57" w:rightChars="-27" w:firstLine="646" w:firstLineChars="202"/>
        <w:rPr>
          <w:rFonts w:ascii="仿宋" w:hAnsi="仿宋" w:eastAsia="仿宋"/>
          <w:sz w:val="32"/>
          <w:szCs w:val="32"/>
        </w:rPr>
      </w:pPr>
      <w:r>
        <w:rPr>
          <w:rFonts w:hint="eastAsia" w:ascii="仿宋" w:hAnsi="仿宋" w:eastAsia="仿宋"/>
          <w:sz w:val="32"/>
          <w:szCs w:val="32"/>
        </w:rPr>
        <w:t xml:space="preserve"> 私募基金管理人应当牢固树立合法合规经营的理念和风险控制优先的意识，培养从业人员的合规与风险意识，营造合规经营的制度文化环境，保证管理人及其从业人员诚实信用、勤勉尽责、恪尽职守。</w:t>
      </w:r>
    </w:p>
    <w:p>
      <w:pPr>
        <w:widowControl/>
        <w:numPr>
          <w:ilvl w:val="0"/>
          <w:numId w:val="2"/>
        </w:numPr>
        <w:tabs>
          <w:tab w:val="left" w:pos="1985"/>
        </w:tabs>
        <w:spacing w:line="540" w:lineRule="exact"/>
        <w:ind w:left="0" w:right="-57" w:rightChars="-27" w:firstLine="646" w:firstLineChars="202"/>
        <w:rPr>
          <w:rFonts w:ascii="仿宋" w:hAnsi="仿宋" w:eastAsia="仿宋"/>
          <w:sz w:val="32"/>
          <w:szCs w:val="32"/>
        </w:rPr>
      </w:pPr>
      <w:r>
        <w:rPr>
          <w:rFonts w:hint="eastAsia" w:ascii="仿宋" w:hAnsi="仿宋" w:eastAsia="仿宋"/>
          <w:sz w:val="32"/>
          <w:szCs w:val="32"/>
        </w:rPr>
        <w:t xml:space="preserve"> 私募基金管理人应当遵循专业化运营原则，主营业务清晰，不得兼营与私募基金管理无关或存在利益冲突的其他业务。</w:t>
      </w:r>
    </w:p>
    <w:p>
      <w:pPr>
        <w:widowControl/>
        <w:numPr>
          <w:ilvl w:val="0"/>
          <w:numId w:val="2"/>
        </w:numPr>
        <w:spacing w:line="540" w:lineRule="exact"/>
        <w:ind w:left="0" w:right="-57" w:rightChars="-27" w:firstLine="646" w:firstLineChars="202"/>
        <w:rPr>
          <w:rFonts w:ascii="仿宋" w:hAnsi="仿宋" w:eastAsia="仿宋"/>
          <w:sz w:val="32"/>
          <w:szCs w:val="32"/>
        </w:rPr>
      </w:pPr>
      <w:r>
        <w:rPr>
          <w:rFonts w:hint="eastAsia" w:ascii="仿宋" w:hAnsi="仿宋" w:eastAsia="仿宋"/>
          <w:sz w:val="32"/>
          <w:szCs w:val="32"/>
        </w:rPr>
        <w:t xml:space="preserve"> 私募基金管理人应当健全治理结构，防范不正当关联交易、利益输送和内部人控制风险，保护投资者利益和自身合法权益。</w:t>
      </w:r>
    </w:p>
    <w:p>
      <w:pPr>
        <w:numPr>
          <w:ilvl w:val="0"/>
          <w:numId w:val="2"/>
        </w:numPr>
        <w:spacing w:line="540" w:lineRule="exact"/>
        <w:ind w:left="0" w:right="-57" w:rightChars="-27" w:firstLine="567"/>
        <w:rPr>
          <w:rFonts w:ascii="仿宋" w:hAnsi="仿宋" w:eastAsia="仿宋"/>
          <w:sz w:val="32"/>
          <w:szCs w:val="32"/>
        </w:rPr>
      </w:pPr>
      <w:r>
        <w:rPr>
          <w:rFonts w:hint="eastAsia" w:ascii="仿宋" w:hAnsi="仿宋" w:eastAsia="仿宋"/>
          <w:sz w:val="32"/>
          <w:szCs w:val="32"/>
        </w:rPr>
        <w:t xml:space="preserve"> 私募基金管理人组织结构应当体现职责明确、相互制约的原则，建立必要的防火墙制度与业务隔离制度，各部门有合理及明确的授权分工，操作相互独立。</w:t>
      </w:r>
    </w:p>
    <w:p>
      <w:pPr>
        <w:widowControl/>
        <w:numPr>
          <w:ilvl w:val="0"/>
          <w:numId w:val="2"/>
        </w:numPr>
        <w:spacing w:line="540" w:lineRule="exact"/>
        <w:ind w:left="0" w:right="-57" w:rightChars="-27" w:firstLine="567"/>
        <w:rPr>
          <w:rFonts w:ascii="仿宋" w:hAnsi="仿宋" w:eastAsia="仿宋"/>
          <w:sz w:val="32"/>
          <w:szCs w:val="32"/>
        </w:rPr>
      </w:pPr>
      <w:r>
        <w:rPr>
          <w:rFonts w:hint="eastAsia" w:ascii="仿宋" w:hAnsi="仿宋" w:eastAsia="仿宋"/>
          <w:sz w:val="32"/>
          <w:szCs w:val="32"/>
        </w:rPr>
        <w:t xml:space="preserve"> 私募基金管理人应当建立有效的人力资源管理制度，健全激励约束机制，确保工作人员具备与岗位要求相适应的职业操守和专业胜任能力。</w:t>
      </w:r>
    </w:p>
    <w:p>
      <w:pPr>
        <w:widowControl/>
        <w:spacing w:line="540" w:lineRule="exact"/>
        <w:ind w:left="567" w:right="-57" w:rightChars="-27"/>
        <w:rPr>
          <w:rFonts w:ascii="仿宋" w:hAnsi="仿宋" w:eastAsia="仿宋"/>
          <w:sz w:val="32"/>
          <w:szCs w:val="32"/>
        </w:rPr>
      </w:pPr>
      <w:r>
        <w:rPr>
          <w:rFonts w:hint="eastAsia" w:ascii="仿宋" w:hAnsi="仿宋" w:eastAsia="仿宋"/>
          <w:sz w:val="32"/>
          <w:szCs w:val="32"/>
        </w:rPr>
        <w:t>私募基金管理人应具备至少</w:t>
      </w:r>
      <w:r>
        <w:rPr>
          <w:rFonts w:ascii="仿宋" w:hAnsi="仿宋" w:eastAsia="仿宋"/>
          <w:sz w:val="32"/>
          <w:szCs w:val="32"/>
        </w:rPr>
        <w:t>2名高级管理人员。</w:t>
      </w:r>
    </w:p>
    <w:p>
      <w:pPr>
        <w:widowControl/>
        <w:numPr>
          <w:ilvl w:val="0"/>
          <w:numId w:val="2"/>
        </w:numPr>
        <w:tabs>
          <w:tab w:val="left" w:pos="1985"/>
        </w:tabs>
        <w:spacing w:line="540" w:lineRule="exact"/>
        <w:ind w:left="0" w:right="-57" w:rightChars="-27" w:firstLine="646" w:firstLineChars="202"/>
        <w:rPr>
          <w:rFonts w:ascii="仿宋" w:hAnsi="仿宋" w:eastAsia="仿宋"/>
          <w:sz w:val="32"/>
          <w:szCs w:val="32"/>
        </w:rPr>
      </w:pPr>
      <w:r>
        <w:rPr>
          <w:rFonts w:hint="eastAsia" w:ascii="仿宋" w:hAnsi="仿宋" w:eastAsia="仿宋"/>
          <w:sz w:val="32"/>
          <w:szCs w:val="32"/>
        </w:rPr>
        <w:t xml:space="preserve"> 私募基金管理人应当设置负责合规风控的高级管理人员。负责合规风控的高级管理人员，应当独立地履行对内部控制监督、检查、评价、报告和建议的职能，</w:t>
      </w:r>
      <w:r>
        <w:rPr>
          <w:rFonts w:ascii="仿宋" w:hAnsi="仿宋" w:eastAsia="仿宋"/>
          <w:sz w:val="32"/>
          <w:szCs w:val="32"/>
        </w:rPr>
        <w:t>对</w:t>
      </w:r>
      <w:r>
        <w:rPr>
          <w:rFonts w:hint="eastAsia" w:ascii="仿宋" w:hAnsi="仿宋" w:eastAsia="仿宋"/>
          <w:sz w:val="32"/>
          <w:szCs w:val="32"/>
        </w:rPr>
        <w:t>因失职渎职导致</w:t>
      </w:r>
      <w:r>
        <w:rPr>
          <w:rFonts w:ascii="仿宋" w:hAnsi="仿宋" w:eastAsia="仿宋"/>
          <w:sz w:val="32"/>
          <w:szCs w:val="32"/>
        </w:rPr>
        <w:t>内部控制失效造成重大损失</w:t>
      </w:r>
      <w:r>
        <w:rPr>
          <w:rFonts w:hint="eastAsia" w:ascii="仿宋" w:hAnsi="仿宋" w:eastAsia="仿宋"/>
          <w:sz w:val="32"/>
          <w:szCs w:val="32"/>
        </w:rPr>
        <w:t>的，应</w:t>
      </w:r>
      <w:r>
        <w:rPr>
          <w:rFonts w:ascii="仿宋" w:hAnsi="仿宋" w:eastAsia="仿宋"/>
          <w:sz w:val="32"/>
          <w:szCs w:val="32"/>
        </w:rPr>
        <w:t>承担</w:t>
      </w:r>
      <w:r>
        <w:rPr>
          <w:rFonts w:hint="eastAsia" w:ascii="仿宋" w:hAnsi="仿宋" w:eastAsia="仿宋"/>
          <w:sz w:val="32"/>
          <w:szCs w:val="32"/>
        </w:rPr>
        <w:t>相关</w:t>
      </w:r>
      <w:r>
        <w:rPr>
          <w:rFonts w:ascii="仿宋" w:hAnsi="仿宋" w:eastAsia="仿宋"/>
          <w:sz w:val="32"/>
          <w:szCs w:val="32"/>
        </w:rPr>
        <w:t>责任。</w:t>
      </w:r>
    </w:p>
    <w:p>
      <w:pPr>
        <w:widowControl/>
        <w:numPr>
          <w:ilvl w:val="0"/>
          <w:numId w:val="2"/>
        </w:numPr>
        <w:tabs>
          <w:tab w:val="left" w:pos="1985"/>
        </w:tabs>
        <w:spacing w:line="540" w:lineRule="exact"/>
        <w:ind w:left="0" w:right="-57" w:rightChars="-27" w:firstLine="646" w:firstLineChars="202"/>
        <w:rPr>
          <w:rFonts w:ascii="仿宋" w:hAnsi="仿宋" w:eastAsia="仿宋"/>
          <w:sz w:val="32"/>
          <w:szCs w:val="32"/>
        </w:rPr>
      </w:pPr>
      <w:r>
        <w:rPr>
          <w:rFonts w:hint="eastAsia" w:ascii="仿宋" w:hAnsi="仿宋" w:eastAsia="仿宋"/>
          <w:sz w:val="32"/>
          <w:szCs w:val="32"/>
        </w:rPr>
        <w:t xml:space="preserve"> 私募基金管理人应当建立科学的风险评估体系，对内外部风险进行识别、评估和分析，及时防范和化解风险。 </w:t>
      </w:r>
    </w:p>
    <w:p>
      <w:pPr>
        <w:widowControl/>
        <w:numPr>
          <w:ilvl w:val="0"/>
          <w:numId w:val="2"/>
        </w:numPr>
        <w:tabs>
          <w:tab w:val="left" w:pos="1985"/>
        </w:tabs>
        <w:spacing w:line="540" w:lineRule="exact"/>
        <w:ind w:left="0" w:right="-57" w:rightChars="-27" w:firstLine="646" w:firstLineChars="202"/>
        <w:rPr>
          <w:rFonts w:ascii="仿宋" w:hAnsi="仿宋" w:eastAsia="仿宋"/>
          <w:sz w:val="32"/>
          <w:szCs w:val="32"/>
        </w:rPr>
      </w:pPr>
      <w:r>
        <w:rPr>
          <w:rFonts w:hint="eastAsia" w:ascii="仿宋" w:hAnsi="仿宋" w:eastAsia="仿宋"/>
          <w:sz w:val="32"/>
          <w:szCs w:val="32"/>
        </w:rPr>
        <w:t xml:space="preserve"> 私募基金管理人应当建立科学严谨的业务操作流程，利用部门分设、岗位分设、外包、托管等方式实现业务流程的控制。</w:t>
      </w:r>
    </w:p>
    <w:p>
      <w:pPr>
        <w:widowControl/>
        <w:numPr>
          <w:ilvl w:val="0"/>
          <w:numId w:val="2"/>
        </w:numPr>
        <w:tabs>
          <w:tab w:val="left" w:pos="1985"/>
        </w:tabs>
        <w:spacing w:line="540" w:lineRule="exact"/>
        <w:ind w:left="0" w:right="-57" w:rightChars="-27" w:firstLine="646" w:firstLineChars="202"/>
        <w:rPr>
          <w:rFonts w:ascii="仿宋" w:hAnsi="仿宋" w:eastAsia="仿宋"/>
          <w:sz w:val="32"/>
          <w:szCs w:val="32"/>
        </w:rPr>
      </w:pPr>
      <w:r>
        <w:rPr>
          <w:rFonts w:hint="eastAsia" w:ascii="仿宋" w:hAnsi="仿宋" w:eastAsia="仿宋"/>
          <w:sz w:val="32"/>
          <w:szCs w:val="32"/>
        </w:rPr>
        <w:t xml:space="preserve"> 授权控制应当贯穿于私募基金管理人资金募集、投资研究、投资运作、运营保障和信息披露等主要环节的始终。私募基金管理人应当建立健全授权标准和程序，确保授权制度的贯彻执行。</w:t>
      </w:r>
    </w:p>
    <w:p>
      <w:pPr>
        <w:widowControl/>
        <w:numPr>
          <w:ilvl w:val="0"/>
          <w:numId w:val="2"/>
        </w:numPr>
        <w:tabs>
          <w:tab w:val="left" w:pos="1985"/>
        </w:tabs>
        <w:spacing w:line="540" w:lineRule="exact"/>
        <w:ind w:left="0" w:right="-57" w:rightChars="-27" w:firstLine="646" w:firstLineChars="202"/>
        <w:rPr>
          <w:rFonts w:ascii="仿宋" w:hAnsi="仿宋" w:eastAsia="仿宋"/>
          <w:sz w:val="32"/>
          <w:szCs w:val="32"/>
        </w:rPr>
      </w:pPr>
      <w:r>
        <w:rPr>
          <w:rFonts w:hint="eastAsia" w:ascii="仿宋" w:hAnsi="仿宋" w:eastAsia="仿宋"/>
          <w:sz w:val="32"/>
          <w:szCs w:val="32"/>
        </w:rPr>
        <w:t xml:space="preserve"> 私募基金管理人自行募集私募基金的，应设置有效机制，切实保障募集结算资金安全；私募基金管理人应当建立合格投资者适当性制度。</w:t>
      </w:r>
    </w:p>
    <w:p>
      <w:pPr>
        <w:widowControl/>
        <w:numPr>
          <w:ilvl w:val="0"/>
          <w:numId w:val="2"/>
        </w:numPr>
        <w:tabs>
          <w:tab w:val="left" w:pos="1985"/>
        </w:tabs>
        <w:spacing w:line="540" w:lineRule="exact"/>
        <w:ind w:left="0" w:right="-57" w:rightChars="-27" w:firstLine="646" w:firstLineChars="202"/>
        <w:rPr>
          <w:rFonts w:ascii="仿宋" w:hAnsi="仿宋" w:eastAsia="仿宋"/>
          <w:sz w:val="32"/>
          <w:szCs w:val="32"/>
        </w:rPr>
      </w:pPr>
      <w:r>
        <w:rPr>
          <w:rFonts w:hint="eastAsia" w:ascii="仿宋" w:hAnsi="仿宋" w:eastAsia="仿宋"/>
          <w:sz w:val="32"/>
          <w:szCs w:val="32"/>
        </w:rPr>
        <w:t xml:space="preserve"> 私募基金管理人委托募集的，应当委托获得中国证监会基金销售业务资格且成为中国证券投资基金业协会（以下简称“中国基金业协会”）会员的机构募集私募基金，并制定募集机构遴选制度，切实保障募集结算资金安全；确保私募基金向合格投资者募集以及不变相进行公募。</w:t>
      </w:r>
    </w:p>
    <w:p>
      <w:pPr>
        <w:widowControl/>
        <w:numPr>
          <w:ilvl w:val="0"/>
          <w:numId w:val="2"/>
        </w:numPr>
        <w:tabs>
          <w:tab w:val="left" w:pos="1985"/>
        </w:tabs>
        <w:spacing w:line="540" w:lineRule="exact"/>
        <w:ind w:left="0" w:right="-57" w:rightChars="-27" w:firstLine="646" w:firstLineChars="202"/>
        <w:rPr>
          <w:rFonts w:ascii="仿宋" w:hAnsi="仿宋" w:eastAsia="仿宋"/>
          <w:sz w:val="32"/>
          <w:szCs w:val="32"/>
        </w:rPr>
      </w:pPr>
      <w:r>
        <w:rPr>
          <w:rFonts w:hint="eastAsia" w:ascii="仿宋" w:hAnsi="仿宋" w:eastAsia="仿宋"/>
          <w:sz w:val="32"/>
          <w:szCs w:val="32"/>
        </w:rPr>
        <w:t xml:space="preserve"> 私募基金管理人应当建立完善的财产分离制度，私募基金财产与私募基金管理人固有财产之间、不同私募基金财产之间、私募基金财产和其他财产之间要实行独立运作，分别核算。</w:t>
      </w:r>
    </w:p>
    <w:p>
      <w:pPr>
        <w:widowControl/>
        <w:numPr>
          <w:ilvl w:val="0"/>
          <w:numId w:val="2"/>
        </w:numPr>
        <w:tabs>
          <w:tab w:val="left" w:pos="1985"/>
        </w:tabs>
        <w:spacing w:line="540" w:lineRule="exact"/>
        <w:ind w:left="0" w:right="-57" w:rightChars="-27" w:firstLine="646" w:firstLineChars="202"/>
        <w:rPr>
          <w:rFonts w:ascii="仿宋" w:hAnsi="仿宋" w:eastAsia="仿宋"/>
          <w:sz w:val="32"/>
          <w:szCs w:val="32"/>
        </w:rPr>
      </w:pPr>
      <w:r>
        <w:rPr>
          <w:rFonts w:hint="eastAsia" w:ascii="仿宋" w:hAnsi="仿宋" w:eastAsia="仿宋"/>
          <w:sz w:val="32"/>
          <w:szCs w:val="32"/>
        </w:rPr>
        <w:t xml:space="preserve"> 私募基金管理人应建立健全相关机制，防范管理的各私募基金之间的利益输送和利益冲突，公平对待管理的各私募基金，保护投资者利益。</w:t>
      </w:r>
    </w:p>
    <w:p>
      <w:pPr>
        <w:widowControl/>
        <w:numPr>
          <w:ilvl w:val="0"/>
          <w:numId w:val="2"/>
        </w:numPr>
        <w:tabs>
          <w:tab w:val="left" w:pos="1985"/>
        </w:tabs>
        <w:spacing w:line="540" w:lineRule="exact"/>
        <w:ind w:left="0" w:right="-57" w:rightChars="-27" w:firstLine="646" w:firstLineChars="202"/>
        <w:rPr>
          <w:rFonts w:ascii="仿宋" w:hAnsi="仿宋" w:eastAsia="仿宋"/>
          <w:sz w:val="32"/>
          <w:szCs w:val="32"/>
        </w:rPr>
      </w:pPr>
      <w:r>
        <w:rPr>
          <w:rFonts w:hint="eastAsia" w:ascii="仿宋" w:hAnsi="仿宋" w:eastAsia="仿宋"/>
          <w:sz w:val="32"/>
          <w:szCs w:val="32"/>
        </w:rPr>
        <w:t xml:space="preserve"> 私募基金管理人应当建立健全投资业务控制，保证投资决策严格按照法律法规规定，符合基金合同所规定的投资目标、投资范围、投资策略、投资组合和投资限制等要求。</w:t>
      </w:r>
    </w:p>
    <w:p>
      <w:pPr>
        <w:widowControl/>
        <w:numPr>
          <w:ilvl w:val="0"/>
          <w:numId w:val="2"/>
        </w:numPr>
        <w:tabs>
          <w:tab w:val="left" w:pos="1985"/>
        </w:tabs>
        <w:spacing w:line="540" w:lineRule="exact"/>
        <w:ind w:left="0" w:right="-57" w:rightChars="-27" w:firstLine="646" w:firstLineChars="202"/>
        <w:rPr>
          <w:rFonts w:ascii="仿宋" w:hAnsi="仿宋" w:eastAsia="仿宋"/>
          <w:sz w:val="32"/>
          <w:szCs w:val="32"/>
        </w:rPr>
      </w:pPr>
      <w:r>
        <w:rPr>
          <w:rFonts w:hint="eastAsia" w:ascii="仿宋" w:hAnsi="仿宋" w:eastAsia="仿宋"/>
          <w:sz w:val="32"/>
          <w:szCs w:val="32"/>
        </w:rPr>
        <w:t xml:space="preserve"> 除基金合同另有约定外，私募基金应当由基金托管人托管，私募基金管理人应建立健全私募基金托管人遴选制度，切实保障资金安全。</w:t>
      </w:r>
    </w:p>
    <w:p>
      <w:pPr>
        <w:widowControl/>
        <w:spacing w:line="540" w:lineRule="exact"/>
        <w:ind w:right="-57" w:rightChars="-27" w:firstLine="646" w:firstLineChars="202"/>
        <w:rPr>
          <w:rFonts w:ascii="仿宋" w:hAnsi="仿宋" w:eastAsia="仿宋"/>
          <w:sz w:val="32"/>
          <w:szCs w:val="32"/>
        </w:rPr>
      </w:pPr>
      <w:r>
        <w:rPr>
          <w:rFonts w:hint="eastAsia" w:ascii="仿宋" w:hAnsi="仿宋" w:eastAsia="仿宋"/>
          <w:sz w:val="32"/>
          <w:szCs w:val="32"/>
        </w:rPr>
        <w:t>基金合同约定私募基金不进行托管的，私募基金管理人应建立保障私募基金财产安全的制度措施和纠纷解决机制。</w:t>
      </w:r>
    </w:p>
    <w:p>
      <w:pPr>
        <w:numPr>
          <w:ilvl w:val="0"/>
          <w:numId w:val="2"/>
        </w:numPr>
        <w:tabs>
          <w:tab w:val="left" w:pos="1985"/>
        </w:tabs>
        <w:spacing w:line="540" w:lineRule="exact"/>
        <w:ind w:left="0" w:right="-57" w:rightChars="-27" w:firstLine="567"/>
        <w:rPr>
          <w:rFonts w:ascii="仿宋" w:hAnsi="仿宋" w:eastAsia="仿宋"/>
          <w:sz w:val="32"/>
          <w:szCs w:val="32"/>
        </w:rPr>
      </w:pPr>
      <w:r>
        <w:rPr>
          <w:rFonts w:hint="eastAsia" w:ascii="仿宋" w:hAnsi="仿宋" w:eastAsia="仿宋"/>
          <w:sz w:val="32"/>
          <w:szCs w:val="32"/>
        </w:rPr>
        <w:t xml:space="preserve"> 私募基金管理人开展业务外包应制定相应的风险管理框架及制度</w:t>
      </w:r>
      <w:r>
        <w:rPr>
          <w:rFonts w:ascii="仿宋" w:hAnsi="仿宋" w:eastAsia="仿宋"/>
          <w:sz w:val="32"/>
          <w:szCs w:val="32"/>
        </w:rPr>
        <w:t>。</w:t>
      </w:r>
      <w:r>
        <w:rPr>
          <w:rFonts w:hint="eastAsia" w:ascii="仿宋" w:hAnsi="仿宋" w:eastAsia="仿宋"/>
          <w:sz w:val="32"/>
          <w:szCs w:val="32"/>
        </w:rPr>
        <w:t>私募基金管理人根据审慎经营原则制定其业务外包实施规划，确定与其经营水平相适宜的外包活动范围。</w:t>
      </w:r>
    </w:p>
    <w:p>
      <w:pPr>
        <w:numPr>
          <w:ilvl w:val="0"/>
          <w:numId w:val="2"/>
        </w:numPr>
        <w:tabs>
          <w:tab w:val="left" w:pos="1985"/>
        </w:tabs>
        <w:spacing w:line="540" w:lineRule="exact"/>
        <w:ind w:left="0" w:right="-57" w:rightChars="-27" w:firstLine="567"/>
        <w:rPr>
          <w:rFonts w:ascii="仿宋" w:hAnsi="仿宋" w:eastAsia="仿宋"/>
          <w:sz w:val="32"/>
          <w:szCs w:val="32"/>
        </w:rPr>
      </w:pPr>
      <w:r>
        <w:rPr>
          <w:rFonts w:hint="eastAsia" w:ascii="仿宋" w:hAnsi="仿宋" w:eastAsia="仿宋"/>
          <w:sz w:val="32"/>
          <w:szCs w:val="32"/>
        </w:rPr>
        <w:t xml:space="preserve"> 私募基金管理人应建立健全外包业务控制，</w:t>
      </w:r>
      <w:r>
        <w:rPr>
          <w:rFonts w:ascii="仿宋" w:hAnsi="仿宋" w:eastAsia="仿宋"/>
          <w:sz w:val="32"/>
          <w:szCs w:val="32"/>
        </w:rPr>
        <w:t>并至少每年开展一次全面的外包业务风险评估</w:t>
      </w:r>
      <w:r>
        <w:rPr>
          <w:rFonts w:hint="eastAsia" w:ascii="仿宋" w:hAnsi="仿宋" w:eastAsia="仿宋"/>
          <w:sz w:val="32"/>
          <w:szCs w:val="32"/>
        </w:rPr>
        <w:t>。在开展业务外包的各个阶段，关注外包机构是否存在与外包服务相冲突的业务，以及外包机构是否采取有效的隔离措施。</w:t>
      </w:r>
    </w:p>
    <w:p>
      <w:pPr>
        <w:numPr>
          <w:ilvl w:val="0"/>
          <w:numId w:val="2"/>
        </w:numPr>
        <w:tabs>
          <w:tab w:val="left" w:pos="1985"/>
        </w:tabs>
        <w:spacing w:line="540" w:lineRule="exact"/>
        <w:ind w:left="0" w:right="-57" w:rightChars="-27" w:firstLine="567"/>
        <w:rPr>
          <w:rFonts w:ascii="仿宋" w:hAnsi="仿宋" w:eastAsia="仿宋"/>
          <w:sz w:val="32"/>
          <w:szCs w:val="32"/>
        </w:rPr>
      </w:pPr>
      <w:r>
        <w:rPr>
          <w:rFonts w:hint="eastAsia" w:ascii="仿宋" w:hAnsi="仿宋" w:eastAsia="仿宋"/>
          <w:sz w:val="32"/>
          <w:szCs w:val="32"/>
        </w:rPr>
        <w:t xml:space="preserve"> 私募基金管理人自行承担信息技术和会计核算等职能的，应建立相应的信息系统和会计系统，保证信息技术和会计核算等的顺利运行。</w:t>
      </w:r>
    </w:p>
    <w:p>
      <w:pPr>
        <w:widowControl/>
        <w:numPr>
          <w:ilvl w:val="0"/>
          <w:numId w:val="2"/>
        </w:numPr>
        <w:tabs>
          <w:tab w:val="left" w:pos="1985"/>
          <w:tab w:val="left" w:pos="2127"/>
        </w:tabs>
        <w:spacing w:line="540" w:lineRule="exact"/>
        <w:ind w:left="0" w:right="-57" w:rightChars="-27" w:firstLine="567"/>
        <w:rPr>
          <w:rFonts w:ascii="仿宋" w:hAnsi="仿宋" w:eastAsia="仿宋"/>
          <w:sz w:val="32"/>
          <w:szCs w:val="32"/>
        </w:rPr>
      </w:pPr>
      <w:r>
        <w:rPr>
          <w:rFonts w:hint="eastAsia" w:ascii="仿宋" w:hAnsi="仿宋" w:eastAsia="仿宋"/>
          <w:sz w:val="32"/>
          <w:szCs w:val="32"/>
        </w:rPr>
        <w:t xml:space="preserve"> 私募基金管理人应当建立健全信息披露控制，维护信息沟通渠道的畅通，保证向投资者、监管机构及中国基金业协会所披露信息的真实性、准确性、完整性和及时性，不存在虚假记载、误导性陈述或重大遗漏。</w:t>
      </w:r>
    </w:p>
    <w:p>
      <w:pPr>
        <w:numPr>
          <w:ilvl w:val="0"/>
          <w:numId w:val="2"/>
        </w:numPr>
        <w:tabs>
          <w:tab w:val="left" w:pos="1985"/>
        </w:tabs>
        <w:spacing w:line="540" w:lineRule="exact"/>
        <w:ind w:left="0" w:right="-57" w:rightChars="-27" w:firstLine="567"/>
        <w:rPr>
          <w:rFonts w:ascii="仿宋" w:hAnsi="仿宋" w:eastAsia="仿宋"/>
          <w:sz w:val="32"/>
          <w:szCs w:val="32"/>
        </w:rPr>
      </w:pPr>
      <w:r>
        <w:rPr>
          <w:rFonts w:hint="eastAsia" w:ascii="仿宋" w:hAnsi="仿宋" w:eastAsia="仿宋"/>
          <w:sz w:val="32"/>
          <w:szCs w:val="32"/>
        </w:rPr>
        <w:t xml:space="preserve"> 私募基金管理人应当保存私募基金内部控制活动等方面的信息及相关资料，</w:t>
      </w:r>
      <w:r>
        <w:rPr>
          <w:rFonts w:ascii="仿宋" w:hAnsi="仿宋" w:eastAsia="仿宋"/>
          <w:sz w:val="32"/>
          <w:szCs w:val="32"/>
        </w:rPr>
        <w:t>确保信息的完整、连续、准确和可追溯</w:t>
      </w:r>
      <w:r>
        <w:rPr>
          <w:rFonts w:hint="eastAsia" w:ascii="仿宋" w:hAnsi="仿宋" w:eastAsia="仿宋"/>
          <w:sz w:val="32"/>
          <w:szCs w:val="32"/>
        </w:rPr>
        <w:t>，保存期限自私募基金清算终止之日起不得少于10 年。</w:t>
      </w:r>
    </w:p>
    <w:p>
      <w:pPr>
        <w:widowControl/>
        <w:numPr>
          <w:ilvl w:val="0"/>
          <w:numId w:val="2"/>
        </w:numPr>
        <w:tabs>
          <w:tab w:val="left" w:pos="1985"/>
          <w:tab w:val="left" w:pos="2127"/>
        </w:tabs>
        <w:spacing w:line="540" w:lineRule="exact"/>
        <w:ind w:left="0" w:right="-57" w:rightChars="-27" w:firstLine="567"/>
        <w:rPr>
          <w:rFonts w:ascii="仿宋" w:hAnsi="仿宋" w:eastAsia="仿宋"/>
          <w:sz w:val="32"/>
          <w:szCs w:val="32"/>
        </w:rPr>
      </w:pPr>
      <w:r>
        <w:rPr>
          <w:rFonts w:hint="eastAsia" w:ascii="仿宋" w:hAnsi="仿宋" w:eastAsia="仿宋"/>
          <w:sz w:val="32"/>
          <w:szCs w:val="32"/>
        </w:rPr>
        <w:t xml:space="preserve"> 私募基金管理人</w:t>
      </w:r>
      <w:r>
        <w:rPr>
          <w:rFonts w:ascii="仿宋" w:hAnsi="仿宋" w:eastAsia="仿宋"/>
          <w:sz w:val="32"/>
          <w:szCs w:val="32"/>
        </w:rPr>
        <w:t>应对</w:t>
      </w:r>
      <w:r>
        <w:rPr>
          <w:rFonts w:hint="eastAsia" w:ascii="仿宋" w:hAnsi="仿宋" w:eastAsia="仿宋"/>
          <w:sz w:val="32"/>
          <w:szCs w:val="32"/>
        </w:rPr>
        <w:t>内部控制</w:t>
      </w:r>
      <w:r>
        <w:rPr>
          <w:rFonts w:ascii="仿宋" w:hAnsi="仿宋" w:eastAsia="仿宋"/>
          <w:sz w:val="32"/>
          <w:szCs w:val="32"/>
        </w:rPr>
        <w:t>制度的</w:t>
      </w:r>
      <w:r>
        <w:rPr>
          <w:rFonts w:hint="eastAsia" w:ascii="仿宋" w:hAnsi="仿宋" w:eastAsia="仿宋"/>
          <w:sz w:val="32"/>
          <w:szCs w:val="32"/>
        </w:rPr>
        <w:t>执行</w:t>
      </w:r>
      <w:r>
        <w:rPr>
          <w:rFonts w:ascii="仿宋" w:hAnsi="仿宋" w:eastAsia="仿宋"/>
          <w:sz w:val="32"/>
          <w:szCs w:val="32"/>
        </w:rPr>
        <w:t>情况进行定期和不定期的检查</w:t>
      </w:r>
      <w:r>
        <w:rPr>
          <w:rFonts w:hint="eastAsia" w:ascii="仿宋" w:hAnsi="仿宋" w:eastAsia="仿宋"/>
          <w:sz w:val="32"/>
          <w:szCs w:val="32"/>
        </w:rPr>
        <w:t>、监督及评价</w:t>
      </w:r>
      <w:r>
        <w:rPr>
          <w:rFonts w:ascii="仿宋" w:hAnsi="仿宋" w:eastAsia="仿宋"/>
          <w:sz w:val="32"/>
          <w:szCs w:val="32"/>
        </w:rPr>
        <w:t>，</w:t>
      </w:r>
      <w:r>
        <w:rPr>
          <w:rFonts w:hint="eastAsia" w:ascii="仿宋" w:hAnsi="仿宋" w:eastAsia="仿宋"/>
          <w:sz w:val="32"/>
          <w:szCs w:val="32"/>
        </w:rPr>
        <w:t>排查内部控制</w:t>
      </w:r>
      <w:r>
        <w:rPr>
          <w:rFonts w:ascii="仿宋" w:hAnsi="仿宋" w:eastAsia="仿宋"/>
          <w:sz w:val="32"/>
          <w:szCs w:val="32"/>
        </w:rPr>
        <w:t>制度是否存在缺陷</w:t>
      </w:r>
      <w:r>
        <w:rPr>
          <w:rFonts w:hint="eastAsia" w:ascii="仿宋" w:hAnsi="仿宋" w:eastAsia="仿宋"/>
          <w:sz w:val="32"/>
          <w:szCs w:val="32"/>
        </w:rPr>
        <w:t>及</w:t>
      </w:r>
      <w:r>
        <w:rPr>
          <w:rFonts w:ascii="仿宋" w:hAnsi="仿宋" w:eastAsia="仿宋"/>
          <w:sz w:val="32"/>
          <w:szCs w:val="32"/>
        </w:rPr>
        <w:t>实施中是否存在问题，并及时予以改进，确保</w:t>
      </w:r>
      <w:r>
        <w:rPr>
          <w:rFonts w:hint="eastAsia" w:ascii="仿宋" w:hAnsi="仿宋" w:eastAsia="仿宋"/>
          <w:sz w:val="32"/>
          <w:szCs w:val="32"/>
        </w:rPr>
        <w:t>内部控制</w:t>
      </w:r>
      <w:r>
        <w:rPr>
          <w:rFonts w:ascii="仿宋" w:hAnsi="仿宋" w:eastAsia="仿宋"/>
          <w:sz w:val="32"/>
          <w:szCs w:val="32"/>
        </w:rPr>
        <w:t>制度的有效</w:t>
      </w:r>
      <w:r>
        <w:rPr>
          <w:rFonts w:hint="eastAsia" w:ascii="仿宋" w:hAnsi="仿宋" w:eastAsia="仿宋"/>
          <w:sz w:val="32"/>
          <w:szCs w:val="32"/>
        </w:rPr>
        <w:t>执行</w:t>
      </w:r>
      <w:r>
        <w:rPr>
          <w:rFonts w:ascii="仿宋" w:hAnsi="仿宋" w:eastAsia="仿宋"/>
          <w:sz w:val="32"/>
          <w:szCs w:val="32"/>
        </w:rPr>
        <w:t>。</w:t>
      </w:r>
    </w:p>
    <w:p>
      <w:pPr>
        <w:widowControl/>
        <w:tabs>
          <w:tab w:val="left" w:pos="1985"/>
          <w:tab w:val="left" w:pos="2127"/>
        </w:tabs>
        <w:spacing w:line="540" w:lineRule="exact"/>
        <w:ind w:left="567" w:right="-57" w:rightChars="-27"/>
        <w:rPr>
          <w:rFonts w:ascii="宋体" w:hAnsi="宋体"/>
          <w:sz w:val="28"/>
          <w:szCs w:val="28"/>
        </w:rPr>
      </w:pPr>
    </w:p>
    <w:p>
      <w:pPr>
        <w:pStyle w:val="11"/>
        <w:numPr>
          <w:ilvl w:val="0"/>
          <w:numId w:val="1"/>
        </w:numPr>
        <w:ind w:left="1697" w:hanging="1215" w:firstLineChars="0"/>
        <w:jc w:val="center"/>
        <w:rPr>
          <w:rFonts w:ascii="黑体" w:hAnsi="黑体" w:eastAsia="黑体"/>
          <w:b/>
          <w:sz w:val="32"/>
          <w:szCs w:val="32"/>
        </w:rPr>
      </w:pPr>
      <w:r>
        <w:rPr>
          <w:rFonts w:hint="eastAsia" w:ascii="黑体" w:hAnsi="黑体" w:eastAsia="黑体"/>
          <w:b/>
          <w:sz w:val="32"/>
          <w:szCs w:val="32"/>
        </w:rPr>
        <w:t>检查和监督</w:t>
      </w:r>
    </w:p>
    <w:p>
      <w:pPr>
        <w:pStyle w:val="11"/>
        <w:ind w:left="482" w:firstLine="0" w:firstLineChars="0"/>
        <w:rPr>
          <w:rFonts w:ascii="黑体" w:hAnsi="黑体" w:eastAsia="黑体"/>
          <w:b/>
          <w:sz w:val="32"/>
          <w:szCs w:val="32"/>
        </w:rPr>
      </w:pPr>
    </w:p>
    <w:p>
      <w:pPr>
        <w:widowControl/>
        <w:numPr>
          <w:ilvl w:val="0"/>
          <w:numId w:val="2"/>
        </w:numPr>
        <w:tabs>
          <w:tab w:val="left" w:pos="1900"/>
          <w:tab w:val="left" w:pos="2268"/>
        </w:tabs>
        <w:spacing w:line="540" w:lineRule="exact"/>
        <w:ind w:left="0" w:right="-57" w:rightChars="-27" w:firstLine="646" w:firstLineChars="202"/>
        <w:rPr>
          <w:rFonts w:ascii="仿宋" w:hAnsi="仿宋" w:eastAsia="仿宋"/>
          <w:sz w:val="32"/>
          <w:szCs w:val="32"/>
        </w:rPr>
      </w:pPr>
      <w:r>
        <w:rPr>
          <w:rFonts w:hint="eastAsia" w:ascii="仿宋" w:hAnsi="仿宋" w:eastAsia="仿宋"/>
          <w:sz w:val="32"/>
          <w:szCs w:val="32"/>
        </w:rPr>
        <w:t xml:space="preserve"> 中国基金业协会对私募基金管理人内部控制的建立及执行情况进行监督。</w:t>
      </w:r>
    </w:p>
    <w:p>
      <w:pPr>
        <w:numPr>
          <w:ilvl w:val="0"/>
          <w:numId w:val="2"/>
        </w:numPr>
        <w:tabs>
          <w:tab w:val="left" w:pos="2268"/>
        </w:tabs>
        <w:spacing w:line="540" w:lineRule="exact"/>
        <w:ind w:left="0" w:firstLine="567"/>
        <w:rPr>
          <w:rFonts w:ascii="仿宋" w:hAnsi="仿宋" w:eastAsia="仿宋"/>
          <w:sz w:val="32"/>
          <w:szCs w:val="32"/>
        </w:rPr>
      </w:pPr>
      <w:r>
        <w:rPr>
          <w:rFonts w:hint="eastAsia" w:ascii="仿宋" w:hAnsi="仿宋" w:eastAsia="仿宋"/>
          <w:sz w:val="32"/>
          <w:szCs w:val="32"/>
        </w:rPr>
        <w:t xml:space="preserve"> 私募基金管理人应当按照本指引要求制定相关内部控制制度，并在中国基金业协会私募基金登记备案系统填报及上传相关内部控制制度。</w:t>
      </w:r>
    </w:p>
    <w:p>
      <w:pPr>
        <w:numPr>
          <w:ilvl w:val="0"/>
          <w:numId w:val="2"/>
        </w:numPr>
        <w:tabs>
          <w:tab w:val="left" w:pos="2268"/>
        </w:tabs>
        <w:spacing w:line="540" w:lineRule="exact"/>
        <w:ind w:left="0" w:firstLine="567"/>
        <w:rPr>
          <w:rFonts w:ascii="仿宋" w:hAnsi="仿宋" w:eastAsia="仿宋"/>
          <w:sz w:val="32"/>
          <w:szCs w:val="32"/>
        </w:rPr>
      </w:pPr>
      <w:r>
        <w:rPr>
          <w:rFonts w:hint="eastAsia" w:ascii="仿宋" w:hAnsi="仿宋" w:eastAsia="仿宋"/>
          <w:sz w:val="32"/>
          <w:szCs w:val="32"/>
        </w:rPr>
        <w:t xml:space="preserve"> 中国基金业协会按照相关自律规则，对私募基金管理人的人员、内部控制、业务活动及信息披露等合规情况进行业务检查，业务检查可通过现场或非现场方式进行，私募基金管理人及相关</w:t>
      </w:r>
      <w:r>
        <w:rPr>
          <w:rFonts w:ascii="仿宋" w:hAnsi="仿宋" w:eastAsia="仿宋"/>
          <w:sz w:val="32"/>
          <w:szCs w:val="32"/>
        </w:rPr>
        <w:t>人员应</w:t>
      </w:r>
      <w:r>
        <w:rPr>
          <w:rFonts w:hint="eastAsia" w:ascii="仿宋" w:hAnsi="仿宋" w:eastAsia="仿宋"/>
          <w:sz w:val="32"/>
          <w:szCs w:val="32"/>
        </w:rPr>
        <w:t>予以</w:t>
      </w:r>
      <w:r>
        <w:rPr>
          <w:rFonts w:ascii="仿宋" w:hAnsi="仿宋" w:eastAsia="仿宋"/>
          <w:sz w:val="32"/>
          <w:szCs w:val="32"/>
        </w:rPr>
        <w:t>配合。</w:t>
      </w:r>
    </w:p>
    <w:p>
      <w:pPr>
        <w:numPr>
          <w:ilvl w:val="0"/>
          <w:numId w:val="2"/>
        </w:numPr>
        <w:tabs>
          <w:tab w:val="left" w:pos="2268"/>
        </w:tabs>
        <w:spacing w:line="540" w:lineRule="exact"/>
        <w:ind w:left="0" w:firstLine="567"/>
        <w:rPr>
          <w:rFonts w:ascii="仿宋" w:hAnsi="仿宋" w:eastAsia="仿宋"/>
          <w:sz w:val="32"/>
          <w:szCs w:val="32"/>
        </w:rPr>
      </w:pPr>
      <w:r>
        <w:rPr>
          <w:rFonts w:hint="eastAsia" w:ascii="仿宋" w:hAnsi="仿宋" w:eastAsia="仿宋"/>
          <w:sz w:val="32"/>
          <w:szCs w:val="32"/>
        </w:rPr>
        <w:t xml:space="preserve"> 私募基金管理人未按本指引建立健全内部控制，或内部控制存在重大缺陷，导致违反相关法律法规及自律规则的，中国基金业协会可以视情节轻重对私募基金管理人及主要负责人采取书面警示、行业内通报批评、公开谴责等措施。</w:t>
      </w:r>
    </w:p>
    <w:p>
      <w:pPr>
        <w:tabs>
          <w:tab w:val="left" w:pos="2268"/>
        </w:tabs>
        <w:spacing w:line="540" w:lineRule="exact"/>
        <w:ind w:left="567"/>
        <w:rPr>
          <w:rFonts w:ascii="宋体" w:hAnsi="宋体"/>
          <w:sz w:val="28"/>
          <w:szCs w:val="28"/>
        </w:rPr>
      </w:pPr>
    </w:p>
    <w:p>
      <w:pPr>
        <w:pStyle w:val="11"/>
        <w:numPr>
          <w:ilvl w:val="0"/>
          <w:numId w:val="1"/>
        </w:numPr>
        <w:ind w:left="1697" w:hanging="1215" w:firstLineChars="0"/>
        <w:jc w:val="center"/>
        <w:rPr>
          <w:rFonts w:ascii="黑体" w:hAnsi="黑体" w:eastAsia="黑体"/>
          <w:b/>
          <w:sz w:val="32"/>
          <w:szCs w:val="32"/>
        </w:rPr>
      </w:pPr>
      <w:r>
        <w:rPr>
          <w:rFonts w:hint="eastAsia" w:ascii="黑体" w:hAnsi="黑体" w:eastAsia="黑体"/>
          <w:b/>
          <w:sz w:val="32"/>
          <w:szCs w:val="32"/>
        </w:rPr>
        <w:t>附 则</w:t>
      </w:r>
    </w:p>
    <w:p>
      <w:pPr>
        <w:widowControl/>
        <w:numPr>
          <w:ilvl w:val="0"/>
          <w:numId w:val="2"/>
        </w:numPr>
        <w:tabs>
          <w:tab w:val="left" w:pos="2268"/>
        </w:tabs>
        <w:spacing w:line="540" w:lineRule="exact"/>
        <w:ind w:left="0" w:right="-57" w:rightChars="-27" w:firstLine="567"/>
        <w:rPr>
          <w:rFonts w:ascii="仿宋" w:hAnsi="仿宋" w:eastAsia="仿宋"/>
          <w:sz w:val="32"/>
          <w:szCs w:val="32"/>
        </w:rPr>
      </w:pPr>
      <w:r>
        <w:rPr>
          <w:rFonts w:hint="eastAsia" w:ascii="仿宋" w:hAnsi="仿宋" w:eastAsia="仿宋"/>
          <w:sz w:val="32"/>
          <w:szCs w:val="32"/>
        </w:rPr>
        <w:t xml:space="preserve"> 本指引由中国基金业协会负责解释。</w:t>
      </w:r>
    </w:p>
    <w:p>
      <w:pPr>
        <w:widowControl/>
        <w:numPr>
          <w:ilvl w:val="0"/>
          <w:numId w:val="2"/>
        </w:numPr>
        <w:tabs>
          <w:tab w:val="left" w:pos="2268"/>
        </w:tabs>
        <w:spacing w:line="540" w:lineRule="exact"/>
        <w:ind w:left="0" w:right="-57" w:rightChars="-27" w:firstLine="567"/>
        <w:rPr>
          <w:rFonts w:ascii="仿宋" w:hAnsi="仿宋" w:eastAsia="仿宋"/>
          <w:sz w:val="32"/>
          <w:szCs w:val="32"/>
        </w:rPr>
      </w:pPr>
      <w:r>
        <w:rPr>
          <w:rFonts w:hint="eastAsia" w:ascii="仿宋" w:hAnsi="仿宋" w:eastAsia="仿宋"/>
          <w:sz w:val="32"/>
          <w:szCs w:val="32"/>
        </w:rPr>
        <w:t xml:space="preserve"> 本指引自2016年2月1日起施行。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japaneseCounting"/>
      <w:lvlText w:val="第%1章"/>
      <w:lvlJc w:val="left"/>
      <w:pPr>
        <w:ind w:left="5240" w:hanging="420"/>
      </w:pPr>
      <w:rPr>
        <w:rFonts w:hint="default"/>
        <w:b/>
        <w:lang w:val="en-US"/>
      </w:rPr>
    </w:lvl>
    <w:lvl w:ilvl="1" w:tentative="0">
      <w:start w:val="1"/>
      <w:numFmt w:val="lowerLetter"/>
      <w:lvlText w:val="%2)"/>
      <w:lvlJc w:val="left"/>
      <w:pPr>
        <w:ind w:left="5660" w:hanging="420"/>
      </w:pPr>
    </w:lvl>
    <w:lvl w:ilvl="2" w:tentative="0">
      <w:start w:val="1"/>
      <w:numFmt w:val="lowerRoman"/>
      <w:lvlText w:val="%3."/>
      <w:lvlJc w:val="right"/>
      <w:pPr>
        <w:ind w:left="6080" w:hanging="420"/>
      </w:pPr>
    </w:lvl>
    <w:lvl w:ilvl="3" w:tentative="0">
      <w:start w:val="1"/>
      <w:numFmt w:val="decimal"/>
      <w:lvlText w:val="%4."/>
      <w:lvlJc w:val="left"/>
      <w:pPr>
        <w:ind w:left="6500" w:hanging="420"/>
      </w:pPr>
    </w:lvl>
    <w:lvl w:ilvl="4" w:tentative="0">
      <w:start w:val="1"/>
      <w:numFmt w:val="lowerLetter"/>
      <w:lvlText w:val="%5)"/>
      <w:lvlJc w:val="left"/>
      <w:pPr>
        <w:ind w:left="6920" w:hanging="420"/>
      </w:pPr>
    </w:lvl>
    <w:lvl w:ilvl="5" w:tentative="0">
      <w:start w:val="1"/>
      <w:numFmt w:val="lowerRoman"/>
      <w:lvlText w:val="%6."/>
      <w:lvlJc w:val="right"/>
      <w:pPr>
        <w:ind w:left="7340" w:hanging="420"/>
      </w:pPr>
    </w:lvl>
    <w:lvl w:ilvl="6" w:tentative="0">
      <w:start w:val="1"/>
      <w:numFmt w:val="decimal"/>
      <w:lvlText w:val="%7."/>
      <w:lvlJc w:val="left"/>
      <w:pPr>
        <w:ind w:left="7760" w:hanging="420"/>
      </w:pPr>
    </w:lvl>
    <w:lvl w:ilvl="7" w:tentative="0">
      <w:start w:val="1"/>
      <w:numFmt w:val="lowerLetter"/>
      <w:lvlText w:val="%8)"/>
      <w:lvlJc w:val="left"/>
      <w:pPr>
        <w:ind w:left="8180" w:hanging="420"/>
      </w:pPr>
    </w:lvl>
    <w:lvl w:ilvl="8" w:tentative="0">
      <w:start w:val="1"/>
      <w:numFmt w:val="lowerRoman"/>
      <w:lvlText w:val="%9."/>
      <w:lvlJc w:val="right"/>
      <w:pPr>
        <w:ind w:left="8600" w:hanging="420"/>
      </w:pPr>
    </w:lvl>
  </w:abstractNum>
  <w:abstractNum w:abstractNumId="1">
    <w:nsid w:val="0000000A"/>
    <w:multiLevelType w:val="singleLevel"/>
    <w:tmpl w:val="0000000A"/>
    <w:lvl w:ilvl="0" w:tentative="0">
      <w:start w:val="1"/>
      <w:numFmt w:val="japaneseCounting"/>
      <w:lvlText w:val="第%1条"/>
      <w:lvlJc w:val="left"/>
      <w:pPr>
        <w:ind w:left="1555" w:hanging="420"/>
      </w:pPr>
      <w:rPr>
        <w:rFonts w:hint="default" w:ascii="黑体" w:hAnsi="黑体" w:eastAsia="黑体"/>
        <w:b w:val="0"/>
        <w:lang w:val="en-US"/>
      </w:rPr>
    </w:lvl>
  </w:abstractNum>
  <w:abstractNum w:abstractNumId="2">
    <w:nsid w:val="0000000B"/>
    <w:multiLevelType w:val="singleLevel"/>
    <w:tmpl w:val="0000000B"/>
    <w:lvl w:ilvl="0" w:tentative="0">
      <w:start w:val="2"/>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F30"/>
    <w:rsid w:val="00002D54"/>
    <w:rsid w:val="00036F30"/>
    <w:rsid w:val="00125C4B"/>
    <w:rsid w:val="00137306"/>
    <w:rsid w:val="001958BB"/>
    <w:rsid w:val="001B0696"/>
    <w:rsid w:val="002077B4"/>
    <w:rsid w:val="00227AB1"/>
    <w:rsid w:val="00232EBA"/>
    <w:rsid w:val="0026258F"/>
    <w:rsid w:val="002B1ADF"/>
    <w:rsid w:val="002B52FA"/>
    <w:rsid w:val="002C2737"/>
    <w:rsid w:val="00357A61"/>
    <w:rsid w:val="00376D5D"/>
    <w:rsid w:val="003A5CBD"/>
    <w:rsid w:val="003C1B3E"/>
    <w:rsid w:val="003D5C61"/>
    <w:rsid w:val="003E2DC3"/>
    <w:rsid w:val="004C03C7"/>
    <w:rsid w:val="004C1668"/>
    <w:rsid w:val="004F6680"/>
    <w:rsid w:val="0050482F"/>
    <w:rsid w:val="00527CB9"/>
    <w:rsid w:val="005C1638"/>
    <w:rsid w:val="005C4BAB"/>
    <w:rsid w:val="005C7E03"/>
    <w:rsid w:val="0060499F"/>
    <w:rsid w:val="0064416F"/>
    <w:rsid w:val="00665B22"/>
    <w:rsid w:val="006721A1"/>
    <w:rsid w:val="00697411"/>
    <w:rsid w:val="00702AE9"/>
    <w:rsid w:val="007044F3"/>
    <w:rsid w:val="00776B8C"/>
    <w:rsid w:val="00794D93"/>
    <w:rsid w:val="007A4CBF"/>
    <w:rsid w:val="007E4D05"/>
    <w:rsid w:val="007E51CF"/>
    <w:rsid w:val="00836490"/>
    <w:rsid w:val="008431B8"/>
    <w:rsid w:val="008A6109"/>
    <w:rsid w:val="008C38B3"/>
    <w:rsid w:val="0091663B"/>
    <w:rsid w:val="00923A2D"/>
    <w:rsid w:val="0099598C"/>
    <w:rsid w:val="009D6018"/>
    <w:rsid w:val="00A31EEE"/>
    <w:rsid w:val="00A91E7C"/>
    <w:rsid w:val="00A93FFD"/>
    <w:rsid w:val="00AD0DB0"/>
    <w:rsid w:val="00AD3C03"/>
    <w:rsid w:val="00B55EC9"/>
    <w:rsid w:val="00BD293F"/>
    <w:rsid w:val="00BD400A"/>
    <w:rsid w:val="00C061AE"/>
    <w:rsid w:val="00C60D18"/>
    <w:rsid w:val="00CA215E"/>
    <w:rsid w:val="00D10671"/>
    <w:rsid w:val="00D31436"/>
    <w:rsid w:val="00D43A3B"/>
    <w:rsid w:val="00D71941"/>
    <w:rsid w:val="00D7700C"/>
    <w:rsid w:val="00D80603"/>
    <w:rsid w:val="00DD6787"/>
    <w:rsid w:val="00E03CB0"/>
    <w:rsid w:val="00E70316"/>
    <w:rsid w:val="00EC4DA2"/>
    <w:rsid w:val="00F146EA"/>
    <w:rsid w:val="00F316CB"/>
    <w:rsid w:val="00F618F0"/>
    <w:rsid w:val="00FA7A06"/>
    <w:rsid w:val="07926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3">
    <w:name w:val="annotation subject"/>
    <w:basedOn w:val="4"/>
    <w:next w:val="4"/>
    <w:link w:val="17"/>
    <w:semiHidden/>
    <w:unhideWhenUsed/>
    <w:qFormat/>
    <w:uiPriority w:val="99"/>
    <w:rPr>
      <w:b/>
      <w:bCs/>
    </w:rPr>
  </w:style>
  <w:style w:type="paragraph" w:styleId="4">
    <w:name w:val="annotation text"/>
    <w:basedOn w:val="1"/>
    <w:link w:val="16"/>
    <w:semiHidden/>
    <w:unhideWhenUsed/>
    <w:qFormat/>
    <w:uiPriority w:val="99"/>
    <w:pPr>
      <w:jc w:val="left"/>
    </w:p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annotation reference"/>
    <w:basedOn w:val="8"/>
    <w:semiHidden/>
    <w:unhideWhenUsed/>
    <w:uiPriority w:val="99"/>
    <w:rPr>
      <w:sz w:val="21"/>
      <w:szCs w:val="21"/>
    </w:rPr>
  </w:style>
  <w:style w:type="paragraph" w:styleId="11">
    <w:name w:val="List Paragraph"/>
    <w:basedOn w:val="1"/>
    <w:qFormat/>
    <w:uiPriority w:val="34"/>
    <w:pPr>
      <w:widowControl/>
      <w:spacing w:line="540" w:lineRule="exact"/>
      <w:ind w:firstLine="420" w:firstLineChars="200"/>
      <w:jc w:val="left"/>
    </w:pPr>
  </w:style>
  <w:style w:type="character" w:customStyle="1" w:styleId="12">
    <w:name w:val="标题 1 Char"/>
    <w:basedOn w:val="8"/>
    <w:link w:val="2"/>
    <w:qFormat/>
    <w:uiPriority w:val="9"/>
    <w:rPr>
      <w:rFonts w:ascii="Calibri" w:hAnsi="Calibri" w:eastAsia="宋体" w:cs="Times New Roman"/>
      <w:b/>
      <w:bCs/>
      <w:kern w:val="44"/>
      <w:sz w:val="44"/>
      <w:szCs w:val="44"/>
    </w:rPr>
  </w:style>
  <w:style w:type="character" w:customStyle="1" w:styleId="13">
    <w:name w:val="页眉 Char"/>
    <w:basedOn w:val="8"/>
    <w:link w:val="7"/>
    <w:qFormat/>
    <w:uiPriority w:val="99"/>
    <w:rPr>
      <w:rFonts w:ascii="Calibri" w:hAnsi="Calibri" w:eastAsia="宋体" w:cs="Times New Roman"/>
      <w:sz w:val="18"/>
      <w:szCs w:val="18"/>
    </w:rPr>
  </w:style>
  <w:style w:type="character" w:customStyle="1" w:styleId="14">
    <w:name w:val="页脚 Char"/>
    <w:basedOn w:val="8"/>
    <w:link w:val="6"/>
    <w:uiPriority w:val="99"/>
    <w:rPr>
      <w:rFonts w:ascii="Calibri" w:hAnsi="Calibri" w:eastAsia="宋体" w:cs="Times New Roman"/>
      <w:sz w:val="18"/>
      <w:szCs w:val="18"/>
    </w:rPr>
  </w:style>
  <w:style w:type="character" w:customStyle="1" w:styleId="15">
    <w:name w:val="批注框文本 Char"/>
    <w:basedOn w:val="8"/>
    <w:link w:val="5"/>
    <w:semiHidden/>
    <w:uiPriority w:val="99"/>
    <w:rPr>
      <w:rFonts w:ascii="Calibri" w:hAnsi="Calibri" w:eastAsia="宋体" w:cs="Times New Roman"/>
      <w:sz w:val="18"/>
      <w:szCs w:val="18"/>
    </w:rPr>
  </w:style>
  <w:style w:type="character" w:customStyle="1" w:styleId="16">
    <w:name w:val="批注文字 Char"/>
    <w:basedOn w:val="8"/>
    <w:link w:val="4"/>
    <w:semiHidden/>
    <w:qFormat/>
    <w:uiPriority w:val="99"/>
    <w:rPr>
      <w:rFonts w:ascii="Calibri" w:hAnsi="Calibri" w:eastAsia="宋体" w:cs="Times New Roman"/>
    </w:rPr>
  </w:style>
  <w:style w:type="character" w:customStyle="1" w:styleId="17">
    <w:name w:val="批注主题 Char"/>
    <w:basedOn w:val="16"/>
    <w:link w:val="3"/>
    <w:semiHidden/>
    <w:uiPriority w:val="99"/>
    <w:rPr>
      <w:rFonts w:ascii="Calibri" w:hAnsi="Calibri" w:eastAsia="宋体" w:cs="Times New Roman"/>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476</Words>
  <Characters>2714</Characters>
  <Lines>22</Lines>
  <Paragraphs>6</Paragraphs>
  <TotalTime>63</TotalTime>
  <ScaleCrop>false</ScaleCrop>
  <LinksUpToDate>false</LinksUpToDate>
  <CharactersWithSpaces>3184</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2016-02-01T04:52:00Z</dcterms:created>
  <dc:creator>吴莎莎:校对套红分阅</dc:creator>
  <cp:lastModifiedBy>朦朦</cp:lastModifiedBy>
  <cp:lastPrinted>2016-02-01T06:14:00Z</cp:lastPrinted>
  <dcterms:modified xsi:type="dcterms:W3CDTF">2018-08-02T09:02:19Z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